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FD6D1">
      <w:pPr>
        <w:spacing w:before="218" w:line="224" w:lineRule="auto"/>
        <w:ind w:left="0" w:leftChars="0" w:firstLine="494" w:firstLineChars="200"/>
        <w:rPr>
          <w:rFonts w:hint="eastAsia" w:ascii="宋体" w:hAnsi="宋体" w:eastAsia="宋体" w:cs="宋体"/>
          <w:b/>
          <w:bCs/>
          <w:spacing w:val="3"/>
          <w:sz w:val="24"/>
        </w:rPr>
      </w:pPr>
      <w:r>
        <w:rPr>
          <w:rFonts w:ascii="宋体" w:hAnsi="宋体" w:eastAsia="宋体" w:cs="宋体"/>
          <w:b/>
          <w:bCs/>
          <w:spacing w:val="3"/>
          <w:sz w:val="24"/>
        </w:rPr>
        <w:t>一、</w:t>
      </w:r>
      <w:r>
        <w:rPr>
          <w:rFonts w:hint="eastAsia" w:asciiTheme="minorEastAsia" w:hAnsiTheme="minorEastAsia" w:cstheme="minorEastAsia"/>
          <w:b/>
          <w:bCs/>
          <w:sz w:val="24"/>
        </w:rPr>
        <w:t>服务</w:t>
      </w:r>
      <w:r>
        <w:rPr>
          <w:rFonts w:ascii="宋体" w:hAnsi="宋体" w:eastAsia="宋体" w:cs="宋体"/>
          <w:b/>
          <w:bCs/>
          <w:spacing w:val="3"/>
          <w:sz w:val="24"/>
        </w:rPr>
        <w:t>清单</w:t>
      </w:r>
    </w:p>
    <w:p w14:paraId="52EBA813">
      <w:pPr>
        <w:spacing w:before="139"/>
      </w:pPr>
    </w:p>
    <w:tbl>
      <w:tblPr>
        <w:tblStyle w:val="6"/>
        <w:tblW w:w="8647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3"/>
        <w:gridCol w:w="3537"/>
        <w:gridCol w:w="1133"/>
        <w:gridCol w:w="1205"/>
        <w:gridCol w:w="1809"/>
      </w:tblGrid>
      <w:tr w14:paraId="686684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2" w:hRule="atLeast"/>
        </w:trPr>
        <w:tc>
          <w:tcPr>
            <w:tcW w:w="963" w:type="dxa"/>
            <w:tcBorders>
              <w:tl2br w:val="nil"/>
              <w:tr2bl w:val="nil"/>
            </w:tcBorders>
          </w:tcPr>
          <w:p w14:paraId="5082573D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7"/>
                <w:sz w:val="24"/>
              </w:rPr>
              <w:t>序号</w:t>
            </w:r>
          </w:p>
        </w:tc>
        <w:tc>
          <w:tcPr>
            <w:tcW w:w="3537" w:type="dxa"/>
            <w:tcBorders>
              <w:tl2br w:val="nil"/>
              <w:tr2bl w:val="nil"/>
            </w:tcBorders>
          </w:tcPr>
          <w:p w14:paraId="253CDD03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6"/>
                <w:sz w:val="24"/>
              </w:rPr>
              <w:t>名称</w:t>
            </w:r>
          </w:p>
        </w:tc>
        <w:tc>
          <w:tcPr>
            <w:tcW w:w="1133" w:type="dxa"/>
            <w:tcBorders>
              <w:tl2br w:val="nil"/>
              <w:tr2bl w:val="nil"/>
            </w:tcBorders>
          </w:tcPr>
          <w:p w14:paraId="44E5AFF4">
            <w:pPr>
              <w:spacing w:before="304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</w:rPr>
              <w:t>数量</w:t>
            </w:r>
          </w:p>
        </w:tc>
        <w:tc>
          <w:tcPr>
            <w:tcW w:w="1205" w:type="dxa"/>
            <w:tcBorders>
              <w:tl2br w:val="nil"/>
              <w:tr2bl w:val="nil"/>
            </w:tcBorders>
          </w:tcPr>
          <w:p w14:paraId="2B89CDD3">
            <w:pPr>
              <w:spacing w:before="303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9"/>
                <w:sz w:val="24"/>
              </w:rPr>
              <w:t>单位</w:t>
            </w:r>
          </w:p>
        </w:tc>
        <w:tc>
          <w:tcPr>
            <w:tcW w:w="1809" w:type="dxa"/>
            <w:tcBorders>
              <w:tl2br w:val="nil"/>
              <w:tr2bl w:val="nil"/>
            </w:tcBorders>
          </w:tcPr>
          <w:p w14:paraId="339AFC82">
            <w:pPr>
              <w:spacing w:before="303" w:line="360" w:lineRule="auto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4"/>
              </w:rPr>
              <w:t>预算价（元）</w:t>
            </w:r>
          </w:p>
        </w:tc>
      </w:tr>
      <w:tr w14:paraId="2F0327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963" w:type="dxa"/>
            <w:tcBorders>
              <w:tl2br w:val="nil"/>
              <w:tr2bl w:val="nil"/>
            </w:tcBorders>
          </w:tcPr>
          <w:p w14:paraId="0A1161A6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position w:val="2"/>
                <w:sz w:val="24"/>
              </w:rPr>
              <w:t>1</w:t>
            </w:r>
          </w:p>
        </w:tc>
        <w:tc>
          <w:tcPr>
            <w:tcW w:w="3537" w:type="dxa"/>
            <w:tcBorders>
              <w:tl2br w:val="nil"/>
              <w:tr2bl w:val="nil"/>
            </w:tcBorders>
          </w:tcPr>
          <w:p w14:paraId="7D5DCB8A">
            <w:pPr>
              <w:spacing w:before="172" w:line="360" w:lineRule="auto"/>
              <w:jc w:val="center"/>
              <w:rPr>
                <w:rFonts w:hint="default" w:ascii="仿宋" w:hAnsi="仿宋" w:eastAsia="仿宋" w:cs="仿宋"/>
                <w:position w:val="2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</w:rPr>
              <w:t>慢性痛风性关节炎中药新药临床开发策略研究与申报资料编制服务（药物临床试验申请阶段）</w:t>
            </w:r>
          </w:p>
        </w:tc>
        <w:tc>
          <w:tcPr>
            <w:tcW w:w="1133" w:type="dxa"/>
            <w:tcBorders>
              <w:tl2br w:val="nil"/>
              <w:tr2bl w:val="nil"/>
            </w:tcBorders>
          </w:tcPr>
          <w:p w14:paraId="477EA2D3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  <w:lang w:val="en-US" w:eastAsia="zh-CN"/>
              </w:rPr>
              <w:t>1</w:t>
            </w:r>
          </w:p>
        </w:tc>
        <w:tc>
          <w:tcPr>
            <w:tcW w:w="1205" w:type="dxa"/>
            <w:tcBorders>
              <w:tl2br w:val="nil"/>
              <w:tr2bl w:val="nil"/>
            </w:tcBorders>
          </w:tcPr>
          <w:p w14:paraId="70C13BF7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</w:rPr>
              <w:t>套</w:t>
            </w:r>
          </w:p>
        </w:tc>
        <w:tc>
          <w:tcPr>
            <w:tcW w:w="1809" w:type="dxa"/>
            <w:tcBorders>
              <w:tl2br w:val="nil"/>
              <w:tr2bl w:val="nil"/>
            </w:tcBorders>
          </w:tcPr>
          <w:p w14:paraId="33428F05">
            <w:pPr>
              <w:spacing w:before="172" w:line="360" w:lineRule="auto"/>
              <w:jc w:val="center"/>
              <w:rPr>
                <w:rFonts w:hint="eastAsia" w:ascii="仿宋" w:hAnsi="仿宋" w:eastAsia="仿宋" w:cs="仿宋"/>
                <w:position w:val="2"/>
                <w:sz w:val="24"/>
              </w:rPr>
            </w:pPr>
            <w:r>
              <w:rPr>
                <w:rFonts w:hint="eastAsia" w:ascii="仿宋" w:hAnsi="仿宋" w:eastAsia="仿宋" w:cs="仿宋"/>
                <w:position w:val="2"/>
                <w:sz w:val="24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position w:val="2"/>
                <w:sz w:val="24"/>
              </w:rPr>
              <w:t>0000</w:t>
            </w:r>
          </w:p>
        </w:tc>
      </w:tr>
    </w:tbl>
    <w:p w14:paraId="29CE079B">
      <w:pPr>
        <w:spacing w:line="287" w:lineRule="auto"/>
        <w:rPr>
          <w:rFonts w:ascii="Arial"/>
        </w:rPr>
      </w:pPr>
    </w:p>
    <w:p w14:paraId="1E8A34D7">
      <w:pPr>
        <w:spacing w:before="114" w:line="360" w:lineRule="auto"/>
        <w:ind w:left="0" w:firstLine="494" w:firstLineChars="20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pacing w:val="3"/>
          <w:sz w:val="24"/>
          <w:szCs w:val="24"/>
        </w:rPr>
        <w:t>二</w:t>
      </w:r>
      <w:r>
        <w:rPr>
          <w:rFonts w:hint="eastAsia" w:asciiTheme="minorEastAsia" w:hAnsiTheme="minorEastAsia" w:cstheme="minorEastAsia"/>
          <w:b/>
          <w:bCs/>
          <w:spacing w:val="3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pacing w:val="3"/>
          <w:sz w:val="24"/>
          <w:szCs w:val="24"/>
        </w:rPr>
        <w:t>要求</w:t>
      </w:r>
    </w:p>
    <w:p w14:paraId="4E6693A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乙方应结合实际需求，开展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慢性痛风性关节炎中药新药</w:t>
      </w:r>
      <w:r>
        <w:rPr>
          <w:rFonts w:hint="default" w:asciiTheme="minorEastAsia" w:hAnsiTheme="minorEastAsia" w:cstheme="minorEastAsia"/>
        </w:rPr>
        <w:t>“化浊散结除痹颗粒”临床开发策略研究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，完成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包括中医药理论、人用经验及临床方案设计在内的申报资料编制服务</w:t>
      </w:r>
      <w:r>
        <w:rPr>
          <w:rFonts w:hint="default" w:asciiTheme="minorEastAsia" w:hAnsiTheme="minorEastAsia" w:cstheme="minorEastAsia"/>
        </w:rPr>
        <w:t>（药物临床试验申请阶段）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，并提交甲方确认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</w:p>
    <w:p w14:paraId="6DFCBDF1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（1）中医药理论申报资料：处方来源与沿革、组方依据与方解、功能主治与慢性痛风性关节炎中医病机及证型的理论论证、药味</w:t>
      </w:r>
      <w:bookmarkStart w:id="0" w:name="_GoBack"/>
      <w:bookmarkEnd w:id="0"/>
      <w:r>
        <w:rPr>
          <w:rFonts w:hint="default" w:ascii="Times New Roman" w:hAnsi="Times New Roman" w:cs="Times New Roman"/>
        </w:rPr>
        <w:t>本草考证与文献综述。应符合CDE现行《中药新药复方制剂中医药理论申报资料撰写指导原则（试行）》及申报资料要求（以现行有效版本为准）。</w:t>
      </w:r>
    </w:p>
    <w:p w14:paraId="0B09130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2）人用经验研究资料：处方临床应用历史梳理、已有病历与医案等资料的收集整理与评估、人用经验证据链构建，以及人用经验对剂量选择、适应症定位及后续研发策略支持作用的论证。应符合CDE现行基于人用经验的相关技术指导原则（以现行有效版本为准）。</w:t>
      </w:r>
    </w:p>
    <w:p w14:paraId="7646F900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</w:rPr>
        <w:t>（3）临床研究方案（含统计分析计划）：临床定位与主要终点选择依据、中医证型与纳入排除标准、对照组设置、急性发作救援用药与终点事件判定规则、样本量估算及参数来源。</w:t>
      </w:r>
    </w:p>
    <w:p w14:paraId="232B011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8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乙方应于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2026年1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月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cs="Times New Roman" w:eastAsiaTheme="minorEastAsia"/>
          <w:sz w:val="24"/>
          <w:szCs w:val="24"/>
        </w:rPr>
        <w:t>日前</w:t>
      </w:r>
      <w:r>
        <w:rPr>
          <w:rFonts w:hint="default" w:ascii="Times New Roman" w:hAnsi="Times New Roman" w:cs="Times New Roman"/>
        </w:rPr>
        <w:t>完成全部申报资料编制及成果交付，并配合采购人开展验收工作。交付成果应符合现行法规、CDE现行技术指导原则及双方书面确认的交付要求。</w:t>
      </w:r>
    </w:p>
    <w:p w14:paraId="4B499D8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80" w:firstLineChars="200"/>
        <w:textAlignment w:val="auto"/>
        <w:rPr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E71CA30-F8B6-4F00-AA6B-E63C7E32C29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BA6168A-7F4E-46FF-8432-ACDD173C027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C2BC9"/>
    <w:rsid w:val="14A32AD4"/>
    <w:rsid w:val="1B1240CE"/>
    <w:rsid w:val="34D64FD8"/>
    <w:rsid w:val="38C1205D"/>
    <w:rsid w:val="3D2C725B"/>
    <w:rsid w:val="410B2C57"/>
    <w:rsid w:val="424961B9"/>
    <w:rsid w:val="50B81432"/>
    <w:rsid w:val="51C508D0"/>
    <w:rsid w:val="56E7079F"/>
    <w:rsid w:val="589A729F"/>
    <w:rsid w:val="5A0F7E7E"/>
    <w:rsid w:val="773F7264"/>
    <w:rsid w:val="7AAC4CC5"/>
    <w:rsid w:val="DDBB240D"/>
    <w:rsid w:val="EF36327A"/>
    <w:rsid w:val="F3D1F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653</Words>
  <Characters>678</Characters>
  <Lines>0</Lines>
  <Paragraphs>0</Paragraphs>
  <TotalTime>3</TotalTime>
  <ScaleCrop>false</ScaleCrop>
  <LinksUpToDate>false</LinksUpToDate>
  <CharactersWithSpaces>678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2026-06-26T02:53:00Z</dcterms:created>
  <dc:creator>iPhone</dc:creator>
  <cp:lastModifiedBy>administrator</cp:lastModifiedBy>
  <dcterms:modified xsi:type="dcterms:W3CDTF">2026-10-15T13:03:09Z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FFBCE5E028A1460E8F448D7A1651634A_13</vt:lpwstr>
  </property>
  <property fmtid="{D5CDD505-2E9C-101B-9397-08002B2CF9AE}" pid="4" name="KSOTemplateDocerSaveRecord">
    <vt:lpwstr>eyJoZGlkIjoiZjFmZWIzNDg2MmIzZjExOTIzMmViNTBmYTMwYTk0ZWYiLCJ1c2VySWQiOiI2NTI5MTMxMTQifQ==</vt:lpwstr>
  </property>
</Properties>
</file>